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DF" w:rsidRDefault="00433ADF" w:rsidP="00433ADF">
      <w:pPr>
        <w:rPr>
          <w:rFonts w:ascii="Times New Roman" w:hAnsi="Times New Roman"/>
          <w:sz w:val="24"/>
          <w:szCs w:val="24"/>
        </w:rPr>
      </w:pPr>
    </w:p>
    <w:tbl>
      <w:tblPr>
        <w:tblW w:w="10436" w:type="dxa"/>
        <w:tblInd w:w="-71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80"/>
        <w:gridCol w:w="2200"/>
        <w:gridCol w:w="4156"/>
      </w:tblGrid>
      <w:tr w:rsidR="00433ADF" w:rsidTr="00ED52A9">
        <w:trPr>
          <w:trHeight w:val="1788"/>
        </w:trPr>
        <w:tc>
          <w:tcPr>
            <w:tcW w:w="4080" w:type="dxa"/>
            <w:hideMark/>
          </w:tcPr>
          <w:p w:rsidR="00433ADF" w:rsidRDefault="00433AD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Республиканын</w:t>
            </w:r>
            <w:proofErr w:type="spellEnd"/>
          </w:p>
          <w:p w:rsidR="00433ADF" w:rsidRDefault="00433AD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Каа-Хем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кожууннун</w:t>
            </w:r>
            <w:proofErr w:type="spellEnd"/>
          </w:p>
          <w:p w:rsidR="00433ADF" w:rsidRDefault="00B83670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Бурен-Бай-Хаак</w:t>
            </w:r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>сумузунун</w:t>
            </w:r>
            <w:proofErr w:type="spellEnd"/>
          </w:p>
          <w:p w:rsidR="00433ADF" w:rsidRDefault="00433ADF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толээлекчилер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Хуралы</w:t>
            </w:r>
          </w:p>
        </w:tc>
        <w:tc>
          <w:tcPr>
            <w:tcW w:w="2200" w:type="dxa"/>
            <w:hideMark/>
          </w:tcPr>
          <w:p w:rsidR="00433ADF" w:rsidRDefault="00433ADF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2B65">
              <w:rPr>
                <w:rFonts w:ascii="Times New Roman" w:hAnsi="Times New Roman"/>
                <w:sz w:val="24"/>
                <w:szCs w:val="24"/>
                <w:lang w:eastAsia="en-US"/>
              </w:rPr>
              <w:object w:dxaOrig="148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4.35pt;height:1in" o:ole="" fillcolor="window">
                  <v:imagedata r:id="rId4" o:title=""/>
                </v:shape>
                <o:OLEObject Type="Embed" ProgID="PBrush" ShapeID="_x0000_i1034" DrawAspect="Content" ObjectID="_1674990838" r:id="rId5"/>
              </w:object>
            </w:r>
          </w:p>
        </w:tc>
        <w:tc>
          <w:tcPr>
            <w:tcW w:w="4156" w:type="dxa"/>
          </w:tcPr>
          <w:p w:rsidR="00433ADF" w:rsidRDefault="00ED52A9" w:rsidP="00ED52A9">
            <w:pPr>
              <w:spacing w:after="0" w:line="252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Хурал представителей</w:t>
            </w:r>
          </w:p>
          <w:p w:rsidR="00433ADF" w:rsidRDefault="00ED52A9" w:rsidP="00ED52A9">
            <w:pPr>
              <w:spacing w:after="0" w:line="252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</w:t>
            </w:r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>сельского поселения</w:t>
            </w:r>
          </w:p>
          <w:p w:rsidR="00433ADF" w:rsidRDefault="00ED52A9" w:rsidP="00ED52A9">
            <w:pPr>
              <w:spacing w:after="0" w:line="252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</w:t>
            </w:r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сумона </w:t>
            </w:r>
            <w:proofErr w:type="spellStart"/>
            <w:r w:rsidR="00B83670">
              <w:rPr>
                <w:rFonts w:ascii="Times New Roman" w:hAnsi="Times New Roman"/>
                <w:sz w:val="24"/>
                <w:szCs w:val="24"/>
                <w:lang w:eastAsia="en-US"/>
              </w:rPr>
              <w:t>Бурен-Бай-Хаакский</w:t>
            </w:r>
            <w:proofErr w:type="spellEnd"/>
          </w:p>
          <w:p w:rsidR="00433ADF" w:rsidRDefault="00ED52A9" w:rsidP="00ED52A9">
            <w:pPr>
              <w:spacing w:after="0" w:line="252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proofErr w:type="spellStart"/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>Каа-Хемского</w:t>
            </w:r>
            <w:proofErr w:type="spellEnd"/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433ADF" w:rsidRDefault="00ED52A9" w:rsidP="00ED52A9">
            <w:pPr>
              <w:spacing w:after="0" w:line="252" w:lineRule="auto"/>
              <w:ind w:right="-25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</w:t>
            </w:r>
            <w:r w:rsidR="00433ADF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Тыв</w:t>
            </w:r>
            <w:r w:rsidR="00681D2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  <w:p w:rsidR="00433ADF" w:rsidRDefault="00433ADF">
            <w:pPr>
              <w:spacing w:after="0" w:line="252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3ADF" w:rsidRDefault="00433ADF" w:rsidP="00433ADF">
      <w:pPr>
        <w:tabs>
          <w:tab w:val="left" w:pos="77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_____________________________________________________________________________</w:t>
      </w:r>
    </w:p>
    <w:p w:rsidR="00433ADF" w:rsidRDefault="004A6213" w:rsidP="004A6213">
      <w:pPr>
        <w:tabs>
          <w:tab w:val="center" w:pos="4748"/>
          <w:tab w:val="left" w:pos="71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</w:t>
      </w:r>
    </w:p>
    <w:p w:rsidR="00433ADF" w:rsidRPr="004A6213" w:rsidRDefault="004A6213" w:rsidP="004A6213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4A6213">
        <w:rPr>
          <w:rFonts w:ascii="Times New Roman" w:hAnsi="Times New Roman"/>
          <w:bCs/>
          <w:sz w:val="24"/>
          <w:szCs w:val="24"/>
        </w:rPr>
        <w:t>24</w:t>
      </w:r>
      <w:r w:rsidR="00433ADF" w:rsidRPr="004A6213">
        <w:rPr>
          <w:rFonts w:ascii="Times New Roman" w:hAnsi="Times New Roman"/>
          <w:bCs/>
          <w:sz w:val="24"/>
          <w:szCs w:val="24"/>
        </w:rPr>
        <w:t>.</w:t>
      </w:r>
      <w:r w:rsidR="00AC1775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 xml:space="preserve">2020 г.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</w:t>
      </w:r>
      <w:r w:rsidR="00AC1775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№ 10</w:t>
      </w:r>
      <w:r w:rsidR="00433ADF" w:rsidRPr="004A6213">
        <w:rPr>
          <w:rFonts w:ascii="Times New Roman" w:hAnsi="Times New Roman"/>
          <w:bCs/>
          <w:sz w:val="24"/>
          <w:szCs w:val="24"/>
        </w:rPr>
        <w:t xml:space="preserve">   </w:t>
      </w:r>
      <w:r w:rsidR="00433ADF" w:rsidRPr="004A6213">
        <w:rPr>
          <w:rFonts w:ascii="Times New Roman" w:hAnsi="Times New Roman"/>
          <w:bCs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4A6213">
        <w:rPr>
          <w:rFonts w:ascii="Times New Roman" w:hAnsi="Times New Roman"/>
          <w:bCs/>
          <w:sz w:val="24"/>
          <w:szCs w:val="24"/>
        </w:rPr>
        <w:t>с. Бурен-Бай-Хаак</w:t>
      </w:r>
      <w:r w:rsidR="00433ADF" w:rsidRPr="004A6213">
        <w:rPr>
          <w:rFonts w:ascii="Times New Roman" w:hAnsi="Times New Roman"/>
          <w:bCs/>
          <w:sz w:val="24"/>
          <w:szCs w:val="24"/>
        </w:rPr>
        <w:t>.</w:t>
      </w:r>
    </w:p>
    <w:p w:rsidR="00433ADF" w:rsidRPr="004A6213" w:rsidRDefault="00433ADF" w:rsidP="00433ADF">
      <w:pPr>
        <w:pStyle w:val="ConsPlusTitle"/>
        <w:rPr>
          <w:rFonts w:ascii="Times New Roman" w:hAnsi="Times New Roman"/>
          <w:b w:val="0"/>
          <w:sz w:val="24"/>
        </w:rPr>
      </w:pPr>
    </w:p>
    <w:p w:rsidR="00433ADF" w:rsidRDefault="00433ADF" w:rsidP="00433AD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 установлении и введении земельного налога на территории сельского поселения сумона </w:t>
      </w:r>
      <w:proofErr w:type="spellStart"/>
      <w:r w:rsidR="00B83670">
        <w:rPr>
          <w:rFonts w:ascii="Times New Roman" w:hAnsi="Times New Roman"/>
          <w:sz w:val="24"/>
        </w:rPr>
        <w:t>Бурен-Бай-Хаакский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Каа-Хемского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Тыва. </w:t>
      </w:r>
    </w:p>
    <w:p w:rsidR="00433ADF" w:rsidRDefault="00433ADF" w:rsidP="00433ADF">
      <w:pPr>
        <w:spacing w:after="1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Pr="007C04AE" w:rsidRDefault="00433ADF" w:rsidP="00433ADF">
      <w:pPr>
        <w:pStyle w:val="ConsPlusNormal"/>
        <w:ind w:firstLine="540"/>
        <w:jc w:val="both"/>
        <w:rPr>
          <w:rFonts w:ascii="Times New Roman" w:hAnsi="Times New Roman"/>
          <w:color w:val="auto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 xml:space="preserve">В соответствии со </w:t>
      </w:r>
      <w:hyperlink r:id="rId6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статьями 12</w:t>
        </w:r>
      </w:hyperlink>
      <w:r w:rsidRPr="007C04AE">
        <w:rPr>
          <w:rFonts w:ascii="Times New Roman" w:hAnsi="Times New Roman"/>
          <w:color w:val="auto"/>
          <w:sz w:val="24"/>
        </w:rPr>
        <w:t xml:space="preserve"> и </w:t>
      </w:r>
      <w:hyperlink r:id="rId7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387</w:t>
        </w:r>
      </w:hyperlink>
      <w:r w:rsidRPr="007C04AE">
        <w:rPr>
          <w:rFonts w:ascii="Times New Roman" w:hAnsi="Times New Roman"/>
          <w:color w:val="auto"/>
          <w:sz w:val="24"/>
        </w:rPr>
        <w:t xml:space="preserve"> Налогового кодекса РФ, </w:t>
      </w:r>
      <w:hyperlink r:id="rId8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статьей 57</w:t>
        </w:r>
      </w:hyperlink>
      <w:r w:rsidRPr="007C04AE">
        <w:rPr>
          <w:rFonts w:ascii="Times New Roman" w:hAnsi="Times New Roman"/>
          <w:color w:val="auto"/>
          <w:sz w:val="24"/>
        </w:rPr>
        <w:t xml:space="preserve"> Федерального закона 131-ФЗ "Об общих принципах организации местного самоуправления в Российской Федерации" Хурал представителей  сумона </w:t>
      </w:r>
      <w:proofErr w:type="spellStart"/>
      <w:r w:rsidR="00B83670" w:rsidRPr="007C04AE">
        <w:rPr>
          <w:rFonts w:ascii="Times New Roman" w:hAnsi="Times New Roman"/>
          <w:color w:val="auto"/>
          <w:sz w:val="24"/>
        </w:rPr>
        <w:t>Бурен-Бай-Хаакский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7C04AE">
        <w:rPr>
          <w:rFonts w:ascii="Times New Roman" w:hAnsi="Times New Roman"/>
          <w:color w:val="auto"/>
          <w:sz w:val="24"/>
        </w:rPr>
        <w:t>Каа-Хемского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района</w:t>
      </w:r>
      <w:proofErr w:type="gramStart"/>
      <w:r w:rsidRPr="007C04AE">
        <w:rPr>
          <w:rFonts w:ascii="Times New Roman" w:hAnsi="Times New Roman"/>
          <w:color w:val="auto"/>
          <w:sz w:val="24"/>
        </w:rPr>
        <w:t xml:space="preserve"> Р</w:t>
      </w:r>
      <w:proofErr w:type="gramEnd"/>
      <w:r w:rsidRPr="007C04AE">
        <w:rPr>
          <w:rFonts w:ascii="Times New Roman" w:hAnsi="Times New Roman"/>
          <w:color w:val="auto"/>
          <w:sz w:val="24"/>
        </w:rPr>
        <w:t>ешил:</w:t>
      </w:r>
    </w:p>
    <w:p w:rsidR="00433ADF" w:rsidRPr="007C04AE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color w:val="auto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 xml:space="preserve">1. Утвердить </w:t>
      </w:r>
      <w:hyperlink r:id="rId9" w:anchor="P39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Положение</w:t>
        </w:r>
      </w:hyperlink>
      <w:r w:rsidRPr="007C04AE">
        <w:rPr>
          <w:rFonts w:ascii="Times New Roman" w:hAnsi="Times New Roman"/>
          <w:color w:val="auto"/>
          <w:sz w:val="24"/>
        </w:rPr>
        <w:t xml:space="preserve"> о земельном налоге на территории  сельского поселения сумона </w:t>
      </w:r>
      <w:proofErr w:type="spellStart"/>
      <w:r w:rsidR="00B83670" w:rsidRPr="007C04AE">
        <w:rPr>
          <w:rFonts w:ascii="Times New Roman" w:hAnsi="Times New Roman"/>
          <w:color w:val="auto"/>
          <w:sz w:val="24"/>
        </w:rPr>
        <w:t>Бурен-Бай-Хаакский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7C04AE">
        <w:rPr>
          <w:rFonts w:ascii="Times New Roman" w:hAnsi="Times New Roman"/>
          <w:color w:val="auto"/>
          <w:sz w:val="24"/>
        </w:rPr>
        <w:t>Каа-Хемского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района Республики Тыва согласно приложению;</w:t>
      </w:r>
    </w:p>
    <w:p w:rsidR="00433ADF" w:rsidRPr="007C04AE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color w:val="auto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 xml:space="preserve">2. Ввести с 1 января 2021 г. на территории сельского поселения сумона </w:t>
      </w:r>
      <w:proofErr w:type="spellStart"/>
      <w:r w:rsidR="00B83670" w:rsidRPr="007C04AE">
        <w:rPr>
          <w:rFonts w:ascii="Times New Roman" w:hAnsi="Times New Roman"/>
          <w:color w:val="auto"/>
          <w:sz w:val="24"/>
        </w:rPr>
        <w:t>Бурен-Бай-Хаакский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7C04AE">
        <w:rPr>
          <w:rFonts w:ascii="Times New Roman" w:hAnsi="Times New Roman"/>
          <w:color w:val="auto"/>
          <w:sz w:val="24"/>
        </w:rPr>
        <w:t>Каа-Х</w:t>
      </w:r>
      <w:r w:rsidR="004A6213" w:rsidRPr="007C04AE">
        <w:rPr>
          <w:rFonts w:ascii="Times New Roman" w:hAnsi="Times New Roman"/>
          <w:color w:val="auto"/>
          <w:sz w:val="24"/>
        </w:rPr>
        <w:t>емского</w:t>
      </w:r>
      <w:proofErr w:type="spellEnd"/>
      <w:r w:rsidR="004A6213" w:rsidRPr="007C04AE">
        <w:rPr>
          <w:rFonts w:ascii="Times New Roman" w:hAnsi="Times New Roman"/>
          <w:color w:val="auto"/>
          <w:sz w:val="24"/>
        </w:rPr>
        <w:t xml:space="preserve"> района Республики Тыва </w:t>
      </w:r>
      <w:r w:rsidRPr="007C04AE">
        <w:rPr>
          <w:rFonts w:ascii="Times New Roman" w:hAnsi="Times New Roman"/>
          <w:color w:val="auto"/>
          <w:sz w:val="24"/>
        </w:rPr>
        <w:t xml:space="preserve">земельный налог в соответствии с </w:t>
      </w:r>
      <w:hyperlink r:id="rId10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главой 31</w:t>
        </w:r>
      </w:hyperlink>
      <w:r w:rsidRPr="007C04AE">
        <w:rPr>
          <w:rFonts w:ascii="Times New Roman" w:hAnsi="Times New Roman"/>
          <w:color w:val="auto"/>
          <w:sz w:val="24"/>
        </w:rPr>
        <w:t xml:space="preserve"> "Земельный налог" Налогового кодекса РФ;</w:t>
      </w:r>
    </w:p>
    <w:p w:rsidR="00433ADF" w:rsidRPr="007C04AE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color w:val="auto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>3. Настоящее Решение вступает в силу с 1 января 2021 г., но не ранее чем по истечении одного месяца со дня его официального опубликования;</w:t>
      </w:r>
    </w:p>
    <w:p w:rsidR="00433ADF" w:rsidRPr="007C04AE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color w:val="auto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 xml:space="preserve">4. Опубликовать настоящее Решение в газете "Вестник </w:t>
      </w:r>
      <w:proofErr w:type="spellStart"/>
      <w:r w:rsidRPr="007C04AE">
        <w:rPr>
          <w:rFonts w:ascii="Times New Roman" w:hAnsi="Times New Roman"/>
          <w:color w:val="auto"/>
          <w:sz w:val="24"/>
        </w:rPr>
        <w:t>Каа-Хема</w:t>
      </w:r>
      <w:proofErr w:type="spellEnd"/>
      <w:r w:rsidRPr="007C04AE">
        <w:rPr>
          <w:rFonts w:ascii="Times New Roman" w:hAnsi="Times New Roman"/>
          <w:color w:val="auto"/>
          <w:sz w:val="24"/>
        </w:rPr>
        <w:t>";</w:t>
      </w:r>
    </w:p>
    <w:p w:rsidR="00433ADF" w:rsidRPr="007C04AE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color w:val="auto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 xml:space="preserve">5. Со дня вступления в силу настоящего Решения признать утратившим силу </w:t>
      </w:r>
      <w:hyperlink r:id="rId11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Решение</w:t>
        </w:r>
      </w:hyperlink>
      <w:r w:rsidRPr="007C04AE">
        <w:rPr>
          <w:rFonts w:ascii="Times New Roman" w:hAnsi="Times New Roman"/>
          <w:color w:val="auto"/>
          <w:sz w:val="24"/>
        </w:rPr>
        <w:t xml:space="preserve"> Хурала представителей сельского поселения сумона </w:t>
      </w:r>
      <w:proofErr w:type="spellStart"/>
      <w:r w:rsidR="00B83670" w:rsidRPr="007C04AE">
        <w:rPr>
          <w:rFonts w:ascii="Times New Roman" w:hAnsi="Times New Roman"/>
          <w:color w:val="auto"/>
          <w:sz w:val="24"/>
        </w:rPr>
        <w:t>Бурен-Бай-Хаакский</w:t>
      </w:r>
      <w:proofErr w:type="spellEnd"/>
      <w:r w:rsidR="00B83670" w:rsidRPr="007C04AE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="00B83670" w:rsidRPr="007C04AE">
        <w:rPr>
          <w:rFonts w:ascii="Times New Roman" w:hAnsi="Times New Roman"/>
          <w:color w:val="auto"/>
          <w:sz w:val="24"/>
        </w:rPr>
        <w:t>Каа-Хемского</w:t>
      </w:r>
      <w:proofErr w:type="spellEnd"/>
      <w:r w:rsidR="00B83670" w:rsidRPr="007C04AE">
        <w:rPr>
          <w:rFonts w:ascii="Times New Roman" w:hAnsi="Times New Roman"/>
          <w:color w:val="auto"/>
          <w:sz w:val="24"/>
        </w:rPr>
        <w:t xml:space="preserve"> района от «25» ноября</w:t>
      </w:r>
      <w:r w:rsidRPr="007C04AE">
        <w:rPr>
          <w:rFonts w:ascii="Times New Roman" w:hAnsi="Times New Roman"/>
          <w:color w:val="auto"/>
          <w:sz w:val="24"/>
        </w:rPr>
        <w:t xml:space="preserve"> 2010 г. N</w:t>
      </w:r>
      <w:r w:rsidR="00B83670" w:rsidRPr="007C04AE">
        <w:rPr>
          <w:rFonts w:ascii="Times New Roman" w:hAnsi="Times New Roman"/>
          <w:color w:val="auto"/>
          <w:sz w:val="24"/>
        </w:rPr>
        <w:t xml:space="preserve"> 15</w:t>
      </w:r>
      <w:r w:rsidRPr="007C04AE">
        <w:rPr>
          <w:rFonts w:ascii="Times New Roman" w:hAnsi="Times New Roman"/>
          <w:color w:val="auto"/>
          <w:sz w:val="24"/>
        </w:rPr>
        <w:t xml:space="preserve"> "Об установлении   земельного налога  и утверждении Положения о земельном налоге на территории сумона </w:t>
      </w:r>
      <w:proofErr w:type="spellStart"/>
      <w:r w:rsidR="00B83670" w:rsidRPr="007C04AE">
        <w:rPr>
          <w:rFonts w:ascii="Times New Roman" w:hAnsi="Times New Roman"/>
          <w:color w:val="auto"/>
          <w:sz w:val="24"/>
        </w:rPr>
        <w:t>Бурен-Бай-Хаакский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7C04AE">
        <w:rPr>
          <w:rFonts w:ascii="Times New Roman" w:hAnsi="Times New Roman"/>
          <w:color w:val="auto"/>
          <w:sz w:val="24"/>
        </w:rPr>
        <w:t>Каа-Хемского</w:t>
      </w:r>
      <w:proofErr w:type="spellEnd"/>
      <w:r w:rsidRPr="007C04AE">
        <w:rPr>
          <w:rFonts w:ascii="Times New Roman" w:hAnsi="Times New Roman"/>
          <w:color w:val="auto"/>
          <w:sz w:val="24"/>
        </w:rPr>
        <w:t xml:space="preserve"> района Республики Тыва».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7C04AE">
        <w:rPr>
          <w:rFonts w:ascii="Times New Roman" w:hAnsi="Times New Roman"/>
          <w:color w:val="auto"/>
          <w:sz w:val="24"/>
        </w:rPr>
        <w:t>6. В течение пяти дней</w:t>
      </w:r>
      <w:r>
        <w:rPr>
          <w:rFonts w:ascii="Times New Roman" w:hAnsi="Times New Roman"/>
          <w:sz w:val="24"/>
        </w:rPr>
        <w:t xml:space="preserve"> с момента принятия направить настоящее Решение в Управление ФНС России по Республике Тыва 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Глава-Председатель Хурала представителей</w:t>
      </w:r>
    </w:p>
    <w:p w:rsidR="00433ADF" w:rsidRDefault="00433ADF" w:rsidP="00433ADF">
      <w:pPr>
        <w:pStyle w:val="ConsPlusNormal"/>
        <w:tabs>
          <w:tab w:val="left" w:pos="712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сумона </w:t>
      </w:r>
      <w:proofErr w:type="spellStart"/>
      <w:r w:rsidR="00B83670">
        <w:rPr>
          <w:rFonts w:ascii="Times New Roman" w:hAnsi="Times New Roman"/>
          <w:sz w:val="24"/>
        </w:rPr>
        <w:t>Бурен-Бай-Хаакский</w:t>
      </w:r>
      <w:proofErr w:type="spellEnd"/>
      <w:r w:rsidR="00B83670">
        <w:rPr>
          <w:rFonts w:ascii="Times New Roman" w:hAnsi="Times New Roman"/>
          <w:sz w:val="24"/>
        </w:rPr>
        <w:t xml:space="preserve">                                        </w:t>
      </w:r>
      <w:proofErr w:type="spellStart"/>
      <w:r w:rsidR="00B83670">
        <w:rPr>
          <w:rFonts w:ascii="Times New Roman" w:hAnsi="Times New Roman"/>
          <w:sz w:val="24"/>
        </w:rPr>
        <w:t>Чамзы</w:t>
      </w:r>
      <w:proofErr w:type="spellEnd"/>
      <w:r w:rsidR="00B83670">
        <w:rPr>
          <w:rFonts w:ascii="Times New Roman" w:hAnsi="Times New Roman"/>
          <w:sz w:val="24"/>
        </w:rPr>
        <w:t xml:space="preserve"> А.М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outlineLvl w:val="0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right"/>
        <w:outlineLvl w:val="0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Утвержден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4A6213">
        <w:rPr>
          <w:rFonts w:ascii="Times New Roman" w:hAnsi="Times New Roman"/>
          <w:sz w:val="24"/>
        </w:rPr>
        <w:t>Решением</w:t>
      </w:r>
      <w:r>
        <w:rPr>
          <w:rFonts w:ascii="Times New Roman" w:hAnsi="Times New Roman"/>
          <w:sz w:val="24"/>
        </w:rPr>
        <w:t xml:space="preserve"> Хурала представителей </w:t>
      </w:r>
    </w:p>
    <w:p w:rsidR="00433ADF" w:rsidRDefault="00433ADF" w:rsidP="00433AD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сумона </w:t>
      </w:r>
      <w:proofErr w:type="spellStart"/>
      <w:r w:rsidR="00B83670">
        <w:rPr>
          <w:rFonts w:ascii="Times New Roman" w:hAnsi="Times New Roman"/>
          <w:sz w:val="24"/>
        </w:rPr>
        <w:t>Бурен-Бай-Хаакский</w:t>
      </w:r>
      <w:proofErr w:type="spellEnd"/>
    </w:p>
    <w:p w:rsidR="00433ADF" w:rsidRDefault="00433ADF" w:rsidP="00433ADF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«24» ноября 2020 г. N 10</w:t>
      </w:r>
    </w:p>
    <w:p w:rsidR="00433ADF" w:rsidRDefault="00433ADF" w:rsidP="00681D22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</w:t>
      </w:r>
      <w:r w:rsidR="00681D22">
        <w:rPr>
          <w:rFonts w:ascii="Times New Roman" w:hAnsi="Times New Roman"/>
          <w:sz w:val="24"/>
        </w:rPr>
        <w:t xml:space="preserve">                     </w:t>
      </w:r>
      <w:proofErr w:type="spellStart"/>
      <w:r w:rsidR="00681D22">
        <w:rPr>
          <w:rFonts w:ascii="Times New Roman" w:hAnsi="Times New Roman"/>
          <w:sz w:val="24"/>
        </w:rPr>
        <w:t>______________А.М.Чамзы</w:t>
      </w:r>
      <w:proofErr w:type="spellEnd"/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39"/>
      <w:bookmarkEnd w:id="0"/>
      <w:r>
        <w:rPr>
          <w:rFonts w:ascii="Times New Roman" w:hAnsi="Times New Roman"/>
          <w:sz w:val="24"/>
        </w:rPr>
        <w:t>ПОЛОЖЕНИЕ</w:t>
      </w:r>
    </w:p>
    <w:p w:rsidR="00433ADF" w:rsidRDefault="00433ADF" w:rsidP="00433AD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ЗЕМЕЛЬНОМ НАЛОГЕ НА ТЕРРИТОРИИ СЕЛЬСКОГО ПОСЕЛЕНИЯ СУМОНА </w:t>
      </w:r>
      <w:r w:rsidR="00B83670">
        <w:rPr>
          <w:rFonts w:ascii="Times New Roman" w:hAnsi="Times New Roman"/>
          <w:sz w:val="24"/>
        </w:rPr>
        <w:t>БУРЕН-БАЙ-ХААКСКИЙ</w:t>
      </w:r>
      <w:r>
        <w:rPr>
          <w:rFonts w:ascii="Times New Roman" w:hAnsi="Times New Roman"/>
          <w:sz w:val="24"/>
        </w:rPr>
        <w:t xml:space="preserve"> КАА-ХЕМСКОГО РАЙОНА </w:t>
      </w:r>
    </w:p>
    <w:p w:rsidR="00433ADF" w:rsidRDefault="00433ADF" w:rsidP="00433AD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ТЫВА</w:t>
      </w:r>
    </w:p>
    <w:p w:rsidR="00433ADF" w:rsidRDefault="00433ADF" w:rsidP="00433ADF">
      <w:pPr>
        <w:spacing w:after="1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Настоящим Положением в соответствии </w:t>
      </w:r>
      <w:bookmarkStart w:id="1" w:name="_GoBack"/>
      <w:r w:rsidRPr="007C04AE">
        <w:rPr>
          <w:rFonts w:ascii="Times New Roman" w:hAnsi="Times New Roman"/>
          <w:color w:val="auto"/>
          <w:sz w:val="24"/>
        </w:rPr>
        <w:t xml:space="preserve">с </w:t>
      </w:r>
      <w:hyperlink r:id="rId12" w:history="1">
        <w:r w:rsidRPr="007C04AE">
          <w:rPr>
            <w:rStyle w:val="a3"/>
            <w:rFonts w:ascii="Times New Roman" w:hAnsi="Times New Roman"/>
            <w:color w:val="auto"/>
            <w:sz w:val="24"/>
          </w:rPr>
          <w:t>главой 31</w:t>
        </w:r>
      </w:hyperlink>
      <w:r w:rsidRPr="007C04AE">
        <w:rPr>
          <w:rFonts w:ascii="Times New Roman" w:hAnsi="Times New Roman"/>
          <w:color w:val="auto"/>
          <w:sz w:val="24"/>
        </w:rPr>
        <w:t>и статьи 387 Налогового кодекса Российской Федерации определяются ставки земельного налога</w:t>
      </w:r>
      <w:r>
        <w:rPr>
          <w:rFonts w:ascii="Times New Roman" w:hAnsi="Times New Roman"/>
          <w:sz w:val="24"/>
        </w:rPr>
        <w:t xml:space="preserve"> </w:t>
      </w:r>
      <w:bookmarkEnd w:id="1"/>
      <w:r>
        <w:rPr>
          <w:rFonts w:ascii="Times New Roman" w:hAnsi="Times New Roman"/>
          <w:sz w:val="24"/>
        </w:rPr>
        <w:t xml:space="preserve">(далее - налог), порядок и сроки уплаты налога, порядок и сроки представления налогоплательщиками документов, подтверждающих право на уменьшение налоговой базы, на территории сельского поселения сумона </w:t>
      </w:r>
      <w:proofErr w:type="spellStart"/>
      <w:r w:rsidR="00B83670">
        <w:rPr>
          <w:rFonts w:ascii="Times New Roman" w:hAnsi="Times New Roman"/>
          <w:sz w:val="24"/>
        </w:rPr>
        <w:t>Бурен-Бай-Хаакский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Каа-Хемского</w:t>
      </w:r>
      <w:proofErr w:type="spellEnd"/>
      <w:r>
        <w:rPr>
          <w:rFonts w:ascii="Times New Roman" w:hAnsi="Times New Roman"/>
          <w:sz w:val="24"/>
        </w:rPr>
        <w:t xml:space="preserve"> района Республики Тыва.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Налоговые ставки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Налоговые ставки устанавливаются в следующих размерах: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0,3 процента в отношении земельных участков: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0 процентов в отношении земельных участков: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занятых кладбищами;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полигон бытовых отходов (свалка);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скотомогильник;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гидропост; гидротехнические сооружения,</w:t>
      </w:r>
      <w:r>
        <w:t xml:space="preserve"> </w:t>
      </w:r>
      <w:r>
        <w:rPr>
          <w:rFonts w:ascii="Times New Roman" w:hAnsi="Times New Roman"/>
          <w:sz w:val="24"/>
        </w:rPr>
        <w:t>принадлежащих муниципальным образованиям, бюджетным организациям финансируемых из территориального бюджета.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водоколонки, принадлежащих муниципальным образованиям, бюджетным организациям финансируемых из территориального бюджета.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общего пользования, занятых площадями, улицами, уличными сетями, проездами, автомобильными дорогами, набережными и т.д. (в т.ч. земли резерва);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под древесно-кустарниковой растительностью, не входящих в лесной фонд (в том числе лесопарками, парками, скверами, бульварами);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-под детскими оздоровительными лагерями независимо от источников финансирования;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1,5 процента в отношении прочих земельных участков;</w:t>
      </w:r>
    </w:p>
    <w:p w:rsidR="00433ADF" w:rsidRDefault="00433ADF" w:rsidP="00433ADF">
      <w:pPr>
        <w:pStyle w:val="ConsPlusTitle"/>
        <w:jc w:val="center"/>
        <w:outlineLvl w:val="1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Порядок и сроки уплаты налога и авансовых</w:t>
      </w:r>
    </w:p>
    <w:p w:rsidR="00433ADF" w:rsidRDefault="00433ADF" w:rsidP="00433ADF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платежей по налогу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Срок уплаты налога для налогоплательщиков-организаций устанавливается не позднее 1 марта года, следующего за истекшим налоговым периодом.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течение налогового периода налогоплательщики-организации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        </w:t>
      </w:r>
      <w:r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Порядок и сроки предоставления налогоплательщиками документов, подтверждающих право на уменьшение налоговой базы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433ADF" w:rsidRDefault="00433ADF" w:rsidP="00433ADF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Налогоплательщики, указанные в пункте 5 статьи 391 Налогово</w:t>
      </w:r>
      <w:r w:rsidR="004A6213">
        <w:rPr>
          <w:rFonts w:ascii="Times New Roman" w:hAnsi="Times New Roman"/>
          <w:sz w:val="24"/>
        </w:rPr>
        <w:t>го</w:t>
      </w:r>
      <w:r>
        <w:rPr>
          <w:rFonts w:ascii="Times New Roman" w:hAnsi="Times New Roman"/>
          <w:sz w:val="24"/>
        </w:rPr>
        <w:t xml:space="preserve"> Кодекса Российской Федерации, представляют документы, подтверждающие право на уменьшение налоговой базы в налоговый орган по месту нахождение земельного участка в срок не позднее 1 марта года, следующего за истекшим налоговым периодом.</w:t>
      </w:r>
    </w:p>
    <w:p w:rsidR="00433ADF" w:rsidRDefault="00433ADF" w:rsidP="00433ADF">
      <w:pPr>
        <w:pStyle w:val="ConsPlusNormal"/>
        <w:jc w:val="center"/>
        <w:rPr>
          <w:rFonts w:ascii="Times New Roman" w:hAnsi="Times New Roman"/>
          <w:sz w:val="24"/>
        </w:rPr>
      </w:pPr>
    </w:p>
    <w:p w:rsidR="00433ADF" w:rsidRDefault="00433ADF" w:rsidP="00433ADF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Освобождение от уплаты земельного налога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От уплаты земельного налога освобождаются следующие категории налогоплательщиков: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указанные в статье 395</w:t>
      </w:r>
      <w:r>
        <w:t xml:space="preserve"> </w:t>
      </w:r>
      <w:r>
        <w:rPr>
          <w:rFonts w:ascii="Times New Roman" w:hAnsi="Times New Roman"/>
          <w:sz w:val="24"/>
        </w:rPr>
        <w:t xml:space="preserve">Налогового Кодекса Российской Федерации; 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Льгота, предусмотренная пунктом 3 предоставляется в отношении одного объекта налогообложения по выбору налогоплательщика, не используемое в предпринимательской деятельности. 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33ADF" w:rsidRDefault="00433ADF" w:rsidP="00433ADF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с максимальной исчисленной суммой налога.</w:t>
      </w:r>
    </w:p>
    <w:p w:rsidR="00D30787" w:rsidRDefault="00D30787"/>
    <w:sectPr w:rsidR="00D30787" w:rsidSect="00BE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7E1F"/>
    <w:rsid w:val="00417E1F"/>
    <w:rsid w:val="00433ADF"/>
    <w:rsid w:val="004A6213"/>
    <w:rsid w:val="00681D22"/>
    <w:rsid w:val="007C04AE"/>
    <w:rsid w:val="00802ADF"/>
    <w:rsid w:val="00896727"/>
    <w:rsid w:val="00AB7A2A"/>
    <w:rsid w:val="00AC1775"/>
    <w:rsid w:val="00B83670"/>
    <w:rsid w:val="00BE2B65"/>
    <w:rsid w:val="00D30787"/>
    <w:rsid w:val="00ED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DF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ADF"/>
    <w:rPr>
      <w:color w:val="0000FF"/>
      <w:u w:val="single"/>
    </w:rPr>
  </w:style>
  <w:style w:type="paragraph" w:customStyle="1" w:styleId="ConsPlusNormal">
    <w:name w:val="ConsPlusNormal"/>
    <w:rsid w:val="00433ADF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Title">
    <w:name w:val="ConsPlusTitle"/>
    <w:rsid w:val="00433ADF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4A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60920C12A37CC35E8A31379C02F8AADE73AEAD10764302E4717EA946D78585BA818760A105D821CD8B38C5F81A5C6E607DC828C682A3Ex8j0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760920C12A37CC35E8A31379C02F8AADE73AE8D00464302E4717EA946D78585BA81876091452814B82A38816D4AED8E119C3809268x2jAC" TargetMode="External"/><Relationship Id="rId12" Type="http://schemas.openxmlformats.org/officeDocument/2006/relationships/hyperlink" Target="consultantplus://offline/ref=4F760920C12A37CC35E8A31379C02F8AADE73AE8D00464302E4717EA946D78585BA8187609145E814B82A38816D4AED8E119C3809268x2j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760920C12A37CC35E8A31379C02F8AADE634E9D70364302E4717EA946D78585BA81872091B0FDB5B86EADD1DCAA9C6FE1BDD80x9j2C" TargetMode="External"/><Relationship Id="rId11" Type="http://schemas.openxmlformats.org/officeDocument/2006/relationships/hyperlink" Target="consultantplus://offline/ref=4F760920C12A37CC35E8BD1E6FAC7584AAE963E6D2046762794546BF9A68700813B844335F1D5B8C01D2E7C319D4AAxCj6C" TargetMode="External"/><Relationship Id="rId5" Type="http://schemas.openxmlformats.org/officeDocument/2006/relationships/oleObject" Target="embeddings/oleObject1.bin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F760920C12A37CC35E8A31379C02F8AADE73AE8D00464302E4717EA946D78585BA8187609145E814B82A38816D4AED8E119C3809268x2jAC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User\Desktop\&#1044;&#1086;&#1082;&#1091;&#1084;&#1077;&#1085;&#1090;%20Microsoft%20Word%20(3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Диви</cp:lastModifiedBy>
  <cp:revision>12</cp:revision>
  <cp:lastPrinted>2021-01-14T13:32:00Z</cp:lastPrinted>
  <dcterms:created xsi:type="dcterms:W3CDTF">2020-11-24T09:01:00Z</dcterms:created>
  <dcterms:modified xsi:type="dcterms:W3CDTF">2021-02-16T06:28:00Z</dcterms:modified>
</cp:coreProperties>
</file>